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8C" w:rsidRDefault="0056258C" w:rsidP="000708EE">
      <w:pPr>
        <w:jc w:val="center"/>
        <w:rPr>
          <w:rFonts w:ascii="Arial" w:hAnsi="Arial" w:cs="Arial"/>
          <w:b/>
          <w:color w:val="003366"/>
          <w:sz w:val="32"/>
          <w:szCs w:val="32"/>
        </w:rPr>
      </w:pPr>
    </w:p>
    <w:p w:rsidR="000708EE" w:rsidRPr="00443CA0" w:rsidRDefault="00307ED7" w:rsidP="000708EE">
      <w:pPr>
        <w:jc w:val="center"/>
        <w:rPr>
          <w:rFonts w:ascii="Arial" w:hAnsi="Arial" w:cs="Arial"/>
          <w:b/>
          <w:color w:val="003366"/>
          <w:sz w:val="32"/>
          <w:szCs w:val="32"/>
        </w:rPr>
      </w:pPr>
      <w:r>
        <w:rPr>
          <w:rFonts w:ascii="Arial" w:hAnsi="Arial" w:cs="Arial"/>
          <w:b/>
          <w:color w:val="003366"/>
          <w:sz w:val="32"/>
          <w:szCs w:val="32"/>
        </w:rPr>
        <w:t>JRC012208</w:t>
      </w:r>
      <w:r w:rsidR="00181310">
        <w:rPr>
          <w:rFonts w:ascii="Arial" w:hAnsi="Arial" w:cs="Arial"/>
          <w:b/>
          <w:color w:val="003366"/>
          <w:sz w:val="32"/>
          <w:szCs w:val="32"/>
        </w:rPr>
        <w:t xml:space="preserve"> </w:t>
      </w:r>
      <w:r w:rsidR="000C50F6">
        <w:rPr>
          <w:rFonts w:ascii="Arial" w:hAnsi="Arial" w:cs="Arial"/>
          <w:b/>
          <w:color w:val="003366"/>
          <w:sz w:val="32"/>
          <w:szCs w:val="32"/>
        </w:rPr>
        <w:t>–</w:t>
      </w:r>
      <w:r w:rsidR="000708EE" w:rsidRPr="000708EE">
        <w:rPr>
          <w:rFonts w:ascii="Arial" w:hAnsi="Arial" w:cs="Arial"/>
          <w:b/>
          <w:color w:val="003366"/>
          <w:sz w:val="32"/>
          <w:szCs w:val="32"/>
        </w:rPr>
        <w:t xml:space="preserve"> </w:t>
      </w:r>
      <w:r>
        <w:rPr>
          <w:rFonts w:ascii="Arial" w:hAnsi="Arial" w:cs="Arial"/>
          <w:b/>
          <w:color w:val="003366"/>
          <w:sz w:val="32"/>
          <w:szCs w:val="32"/>
        </w:rPr>
        <w:t>Project Citizen Citywide</w:t>
      </w:r>
      <w:r w:rsidR="0003138A">
        <w:rPr>
          <w:rFonts w:ascii="Arial" w:hAnsi="Arial" w:cs="Arial"/>
          <w:b/>
          <w:color w:val="003366"/>
          <w:sz w:val="32"/>
          <w:szCs w:val="32"/>
        </w:rPr>
        <w:t xml:space="preserve"> </w:t>
      </w:r>
      <w:r>
        <w:rPr>
          <w:rFonts w:ascii="Arial" w:hAnsi="Arial" w:cs="Arial"/>
          <w:b/>
          <w:color w:val="003366"/>
          <w:sz w:val="32"/>
          <w:szCs w:val="32"/>
        </w:rPr>
        <w:t>Showcase</w:t>
      </w:r>
      <w:r w:rsidR="000C50F6">
        <w:rPr>
          <w:rFonts w:ascii="Arial" w:hAnsi="Arial" w:cs="Arial"/>
          <w:b/>
          <w:color w:val="003366"/>
          <w:sz w:val="32"/>
          <w:szCs w:val="32"/>
        </w:rPr>
        <w:t xml:space="preserve"> – </w:t>
      </w:r>
      <w:r w:rsidR="000708EE">
        <w:rPr>
          <w:rFonts w:ascii="Arial" w:hAnsi="Arial" w:cs="Arial"/>
          <w:b/>
          <w:color w:val="003366"/>
          <w:sz w:val="32"/>
          <w:szCs w:val="32"/>
        </w:rPr>
        <w:t>$</w:t>
      </w:r>
      <w:r>
        <w:rPr>
          <w:rFonts w:ascii="Arial" w:hAnsi="Arial" w:cs="Arial"/>
          <w:b/>
          <w:color w:val="003366"/>
          <w:sz w:val="32"/>
          <w:szCs w:val="32"/>
        </w:rPr>
        <w:t>700</w:t>
      </w:r>
      <w:r w:rsidR="00FD7789">
        <w:rPr>
          <w:rFonts w:ascii="Arial" w:hAnsi="Arial" w:cs="Arial"/>
          <w:b/>
          <w:color w:val="003366"/>
          <w:sz w:val="32"/>
          <w:szCs w:val="32"/>
        </w:rPr>
        <w:t>.00</w:t>
      </w:r>
    </w:p>
    <w:p w:rsidR="00CB1EAE" w:rsidRDefault="00CB1EAE" w:rsidP="00FF255A">
      <w:pPr>
        <w:rPr>
          <w:rFonts w:ascii="Arial" w:hAnsi="Arial" w:cs="Arial"/>
          <w:color w:val="4D4D4D"/>
          <w:sz w:val="20"/>
          <w:szCs w:val="20"/>
        </w:rPr>
      </w:pPr>
    </w:p>
    <w:p w:rsidR="0056258C" w:rsidRDefault="0056258C" w:rsidP="00FF255A">
      <w:pPr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JRC offers Project Citizen,</w:t>
      </w:r>
      <w:r w:rsidR="00307ED7" w:rsidRPr="00307ED7">
        <w:rPr>
          <w:rFonts w:ascii="Arial" w:hAnsi="Arial" w:cs="Arial"/>
          <w:color w:val="4D4D4D"/>
          <w:sz w:val="20"/>
          <w:szCs w:val="20"/>
        </w:rPr>
        <w:t xml:space="preserve"> a public policy program with comprehensive professional development for elementary, middle, ELL, and high schools. As a service-le</w:t>
      </w:r>
      <w:r>
        <w:rPr>
          <w:rFonts w:ascii="Arial" w:hAnsi="Arial" w:cs="Arial"/>
          <w:color w:val="4D4D4D"/>
          <w:sz w:val="20"/>
          <w:szCs w:val="20"/>
        </w:rPr>
        <w:t xml:space="preserve">arning program, Project Citizen </w:t>
      </w:r>
      <w:r w:rsidR="00307ED7" w:rsidRPr="00307ED7">
        <w:rPr>
          <w:rFonts w:ascii="Arial" w:hAnsi="Arial" w:cs="Arial"/>
          <w:color w:val="4D4D4D"/>
          <w:sz w:val="20"/>
          <w:szCs w:val="20"/>
        </w:rPr>
        <w:t>fits the required service learning component for all schools.</w:t>
      </w:r>
      <w:r>
        <w:rPr>
          <w:rFonts w:ascii="Arial" w:hAnsi="Arial" w:cs="Arial"/>
          <w:color w:val="4D4D4D"/>
          <w:sz w:val="20"/>
          <w:szCs w:val="20"/>
        </w:rPr>
        <w:t xml:space="preserve"> A professional development session will train teachers in the implementation of Project Citizen as well as provide class sets of texts and teacher’s guides. Upon successful completion of a Project Citizen portfolio, students will participate in a school-level showcase. School-level winners will then have the opportunity to participate in a citywide showcase event in May or June.</w:t>
      </w:r>
    </w:p>
    <w:p w:rsidR="0056258C" w:rsidRDefault="0056258C" w:rsidP="00FF255A">
      <w:pPr>
        <w:rPr>
          <w:rFonts w:ascii="Arial" w:hAnsi="Arial" w:cs="Arial"/>
          <w:color w:val="4D4D4D"/>
          <w:sz w:val="20"/>
          <w:szCs w:val="20"/>
        </w:rPr>
      </w:pPr>
    </w:p>
    <w:p w:rsidR="0056258C" w:rsidRPr="0056258C" w:rsidRDefault="0056258C" w:rsidP="00FF255A">
      <w:pPr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Project Citizen is designed to engage students of all ages in the research and design of a public policy in their community. After choosing a local public policy issue, students will: identify a problem with the policy, research alternative policies, create and propose their own policy solution, and design an action plan to implement their proposal. Students create a four-part display board with each of the above features. Additionally, students compile a literacy-based portfolio binder that documents their research. Project Citizen complements the 5</w:t>
      </w:r>
      <w:r w:rsidRPr="0056258C">
        <w:rPr>
          <w:rFonts w:ascii="Arial" w:hAnsi="Arial" w:cs="Arial"/>
          <w:color w:val="4D4D4D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4D4D4D"/>
          <w:sz w:val="20"/>
          <w:szCs w:val="20"/>
        </w:rPr>
        <w:t>, 7</w:t>
      </w:r>
      <w:r w:rsidRPr="0056258C">
        <w:rPr>
          <w:rFonts w:ascii="Arial" w:hAnsi="Arial" w:cs="Arial"/>
          <w:color w:val="4D4D4D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4D4D4D"/>
          <w:sz w:val="20"/>
          <w:szCs w:val="20"/>
        </w:rPr>
        <w:t>, and 8</w:t>
      </w:r>
      <w:r w:rsidRPr="0056258C">
        <w:rPr>
          <w:rFonts w:ascii="Arial" w:hAnsi="Arial" w:cs="Arial"/>
          <w:color w:val="4D4D4D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4D4D4D"/>
          <w:sz w:val="20"/>
          <w:szCs w:val="20"/>
        </w:rPr>
        <w:t xml:space="preserve"> grade social studies curricula, as well as Law classes, American History classes, AP Government classes and Participating in Government classes. ELL classes may participate in their own competition.</w:t>
      </w:r>
    </w:p>
    <w:p w:rsidR="00307ED7" w:rsidRDefault="00307ED7" w:rsidP="00FF255A">
      <w:pPr>
        <w:outlineLvl w:val="0"/>
        <w:rPr>
          <w:rFonts w:ascii="Arial" w:hAnsi="Arial" w:cs="Arial"/>
          <w:b/>
          <w:color w:val="6699CC"/>
        </w:rPr>
      </w:pPr>
    </w:p>
    <w:p w:rsidR="00FF255A" w:rsidRPr="007400E7" w:rsidRDefault="00FF255A" w:rsidP="00FF255A">
      <w:pPr>
        <w:outlineLvl w:val="0"/>
        <w:rPr>
          <w:rFonts w:ascii="Arial" w:hAnsi="Arial" w:cs="Arial"/>
          <w:color w:val="4D4D4D"/>
          <w:sz w:val="20"/>
          <w:szCs w:val="20"/>
        </w:rPr>
      </w:pPr>
      <w:r w:rsidRPr="00443CA0">
        <w:rPr>
          <w:rFonts w:ascii="Arial" w:hAnsi="Arial" w:cs="Arial"/>
          <w:b/>
          <w:color w:val="6699CC"/>
        </w:rPr>
        <w:t>What does th</w:t>
      </w:r>
      <w:r>
        <w:rPr>
          <w:rFonts w:ascii="Arial" w:hAnsi="Arial" w:cs="Arial"/>
          <w:b/>
          <w:color w:val="6699CC"/>
        </w:rPr>
        <w:t>is</w:t>
      </w:r>
      <w:r w:rsidRPr="00443CA0">
        <w:rPr>
          <w:rFonts w:ascii="Arial" w:hAnsi="Arial" w:cs="Arial"/>
          <w:b/>
          <w:color w:val="6699CC"/>
        </w:rPr>
        <w:t xml:space="preserve"> Justice Resource Center program provide?</w:t>
      </w:r>
    </w:p>
    <w:p w:rsidR="00307ED7" w:rsidRPr="001015AC" w:rsidRDefault="00307ED7" w:rsidP="00307ED7">
      <w:pPr>
        <w:spacing w:before="100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color w:val="4D4D4D"/>
          <w:sz w:val="20"/>
          <w:szCs w:val="20"/>
        </w:rPr>
        <w:t>Instructional Component</w:t>
      </w:r>
    </w:p>
    <w:p w:rsidR="00307ED7" w:rsidRPr="00443CA0" w:rsidRDefault="00307ED7" w:rsidP="00307ED7">
      <w:pPr>
        <w:rPr>
          <w:rFonts w:ascii="Arial" w:hAnsi="Arial" w:cs="Arial"/>
          <w:b/>
          <w:color w:val="4D4D4D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756"/>
        <w:gridCol w:w="3060"/>
      </w:tblGrid>
      <w:tr w:rsidR="00307ED7" w:rsidRPr="009259AE" w:rsidTr="0056258C">
        <w:tc>
          <w:tcPr>
            <w:tcW w:w="3192" w:type="dxa"/>
            <w:shd w:val="clear" w:color="auto" w:fill="auto"/>
          </w:tcPr>
          <w:p w:rsidR="0056258C" w:rsidRPr="009259AE" w:rsidRDefault="0056258C" w:rsidP="0056258C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Student Activities</w:t>
            </w:r>
          </w:p>
          <w:p w:rsidR="00307ED7" w:rsidRPr="0056258C" w:rsidRDefault="0056258C" w:rsidP="00307ED7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ascii="Arial" w:hAnsi="Arial" w:cs="Arial"/>
                <w:color w:val="4D4D4D"/>
                <w:sz w:val="20"/>
                <w:szCs w:val="20"/>
              </w:rPr>
              <w:t xml:space="preserve">After completing their Project Citizen portfolios, students will participate in a school-level showcase. School-level winners will have the opportunity to participate in a citywide showcase. </w:t>
            </w:r>
            <w:r w:rsidR="006F2871" w:rsidRPr="009259AE">
              <w:rPr>
                <w:rFonts w:ascii="Arial" w:hAnsi="Arial" w:cs="Arial"/>
                <w:color w:val="4D4D4D"/>
                <w:sz w:val="20"/>
                <w:szCs w:val="20"/>
              </w:rPr>
              <w:t>All stud</w:t>
            </w:r>
            <w:r w:rsidR="006F2871">
              <w:rPr>
                <w:rFonts w:ascii="Arial" w:hAnsi="Arial" w:cs="Arial"/>
                <w:color w:val="4D4D4D"/>
                <w:sz w:val="20"/>
                <w:szCs w:val="20"/>
              </w:rPr>
              <w:t>ents will receive certificates (winning schools will receive plaques) at a</w:t>
            </w:r>
            <w:r w:rsidR="006F2871" w:rsidRPr="009259AE">
              <w:rPr>
                <w:rFonts w:ascii="Arial" w:hAnsi="Arial" w:cs="Arial"/>
                <w:color w:val="4D4D4D"/>
                <w:sz w:val="20"/>
                <w:szCs w:val="20"/>
              </w:rPr>
              <w:t xml:space="preserve"> luncheon awards ceremony</w:t>
            </w:r>
            <w:r w:rsidR="006F2871">
              <w:rPr>
                <w:rFonts w:ascii="Arial" w:hAnsi="Arial" w:cs="Arial"/>
                <w:color w:val="4D4D4D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D4D4D"/>
                <w:sz w:val="20"/>
                <w:szCs w:val="20"/>
              </w:rPr>
              <w:t>ELL classes may participate in their own competition or the mainstream competition.</w:t>
            </w:r>
          </w:p>
        </w:tc>
        <w:tc>
          <w:tcPr>
            <w:tcW w:w="3756" w:type="dxa"/>
            <w:shd w:val="clear" w:color="auto" w:fill="auto"/>
          </w:tcPr>
          <w:p w:rsidR="0056258C" w:rsidRPr="009259AE" w:rsidRDefault="0056258C" w:rsidP="0056258C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Enhancement to Classroom Learning</w:t>
            </w:r>
          </w:p>
          <w:p w:rsidR="00307ED7" w:rsidRPr="009259AE" w:rsidRDefault="0056258C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ascii="Arial" w:hAnsi="Arial" w:cs="Arial"/>
                <w:color w:val="4D4D4D"/>
                <w:sz w:val="20"/>
                <w:szCs w:val="20"/>
              </w:rPr>
              <w:t>The JRC will offer a Project Citizen professional development session, facilitated by an expert in</w:t>
            </w:r>
            <w:bookmarkStart w:id="0" w:name="_GoBack"/>
            <w:bookmarkEnd w:id="0"/>
            <w:r>
              <w:rPr>
                <w:rFonts w:ascii="Arial" w:hAnsi="Arial" w:cs="Arial"/>
                <w:color w:val="4D4D4D"/>
                <w:sz w:val="20"/>
                <w:szCs w:val="20"/>
              </w:rPr>
              <w:t xml:space="preserve"> the program. Materials can be used in 5</w:t>
            </w:r>
            <w:r w:rsidRPr="0056258C">
              <w:rPr>
                <w:rFonts w:ascii="Arial" w:hAnsi="Arial" w:cs="Arial"/>
                <w:color w:val="4D4D4D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4D4D4D"/>
                <w:sz w:val="20"/>
                <w:szCs w:val="20"/>
              </w:rPr>
              <w:t>, 7</w:t>
            </w:r>
            <w:r w:rsidRPr="0056258C">
              <w:rPr>
                <w:rFonts w:ascii="Arial" w:hAnsi="Arial" w:cs="Arial"/>
                <w:color w:val="4D4D4D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4D4D4D"/>
                <w:sz w:val="20"/>
                <w:szCs w:val="20"/>
              </w:rPr>
              <w:t>, and 8</w:t>
            </w:r>
            <w:r w:rsidRPr="0056258C">
              <w:rPr>
                <w:rFonts w:ascii="Arial" w:hAnsi="Arial" w:cs="Arial"/>
                <w:color w:val="4D4D4D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4D4D4D"/>
                <w:sz w:val="20"/>
                <w:szCs w:val="20"/>
              </w:rPr>
              <w:t xml:space="preserve"> grade social studies classes, as well as Law classes, American History classes, AP Government classes and Participating in Government classes. ELL classes may participate in their own competition.</w:t>
            </w:r>
          </w:p>
        </w:tc>
        <w:tc>
          <w:tcPr>
            <w:tcW w:w="3060" w:type="dxa"/>
            <w:shd w:val="clear" w:color="auto" w:fill="auto"/>
          </w:tcPr>
          <w:p w:rsidR="00307ED7" w:rsidRDefault="0056258C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Support</w:t>
            </w:r>
          </w:p>
          <w:p w:rsidR="0056258C" w:rsidRPr="0056258C" w:rsidRDefault="0056258C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ascii="Arial" w:hAnsi="Arial" w:cs="Arial"/>
                <w:color w:val="4D4D4D"/>
                <w:sz w:val="20"/>
                <w:szCs w:val="20"/>
              </w:rPr>
              <w:t xml:space="preserve">The JRC will provide age-appropriate </w:t>
            </w:r>
            <w:r w:rsidR="0003138A">
              <w:rPr>
                <w:rFonts w:ascii="Arial" w:hAnsi="Arial" w:cs="Arial"/>
                <w:color w:val="4D4D4D"/>
                <w:sz w:val="20"/>
                <w:szCs w:val="20"/>
              </w:rPr>
              <w:t xml:space="preserve">student materials. </w:t>
            </w:r>
            <w:r w:rsidR="0003138A">
              <w:rPr>
                <w:rFonts w:ascii="Arial" w:hAnsi="Arial" w:cs="Arial"/>
                <w:color w:val="4D4D4D"/>
                <w:sz w:val="20"/>
                <w:szCs w:val="20"/>
              </w:rPr>
              <w:t>The JRC will coordinate and facilitate all PD sessions and organize showcases.</w:t>
            </w:r>
          </w:p>
          <w:p w:rsidR="00307ED7" w:rsidRPr="009259AE" w:rsidRDefault="00307ED7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</w:p>
        </w:tc>
      </w:tr>
    </w:tbl>
    <w:p w:rsidR="00307ED7" w:rsidRPr="00443CA0" w:rsidRDefault="00307ED7" w:rsidP="00307ED7">
      <w:pPr>
        <w:rPr>
          <w:rFonts w:ascii="Arial" w:hAnsi="Arial" w:cs="Arial"/>
          <w:b/>
          <w:color w:val="4D4D4D"/>
          <w:sz w:val="20"/>
          <w:szCs w:val="20"/>
        </w:rPr>
      </w:pPr>
      <w:r w:rsidRPr="00443CA0">
        <w:rPr>
          <w:rFonts w:ascii="Arial" w:hAnsi="Arial" w:cs="Arial"/>
          <w:b/>
          <w:color w:val="4D4D4D"/>
          <w:sz w:val="20"/>
          <w:szCs w:val="20"/>
        </w:rPr>
        <w:t xml:space="preserve">                                                                </w:t>
      </w:r>
    </w:p>
    <w:p w:rsidR="007E148E" w:rsidRDefault="007E148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7E148E" w:rsidRDefault="007E148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7E148E" w:rsidRDefault="007E148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7E148E" w:rsidRDefault="007E148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FF255A" w:rsidRDefault="00FF255A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FF255A" w:rsidRDefault="00FF255A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56258C" w:rsidRDefault="0056258C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0708EE" w:rsidRDefault="000708E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  <w:r>
        <w:rPr>
          <w:rFonts w:ascii="Arial" w:hAnsi="Arial" w:cs="Arial"/>
          <w:b/>
          <w:color w:val="003366"/>
          <w:sz w:val="32"/>
          <w:szCs w:val="32"/>
        </w:rPr>
        <w:t>Purchasing Instructions</w:t>
      </w:r>
    </w:p>
    <w:p w:rsidR="000708EE" w:rsidRPr="00E66BE2" w:rsidRDefault="000708EE" w:rsidP="000708EE">
      <w:pPr>
        <w:pStyle w:val="Subhead1-NYC"/>
        <w:spacing w:before="0" w:after="0"/>
        <w:rPr>
          <w:rFonts w:cs="Arial"/>
          <w:color w:val="4D4D4D"/>
          <w:sz w:val="20"/>
          <w:szCs w:val="20"/>
        </w:rPr>
      </w:pPr>
      <w:r w:rsidRPr="00E66BE2">
        <w:rPr>
          <w:rFonts w:cs="Arial"/>
          <w:sz w:val="20"/>
          <w:szCs w:val="20"/>
        </w:rPr>
        <w:t>How do I purchase internal services?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before="100"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In Galaxy, create a new line for </w:t>
      </w:r>
      <w:r w:rsidRPr="00A11344">
        <w:rPr>
          <w:rFonts w:ascii="Arial" w:hAnsi="Arial" w:cs="Arial"/>
          <w:b/>
          <w:szCs w:val="20"/>
        </w:rPr>
        <w:t>object code 0998, Internal Services</w:t>
      </w:r>
      <w:r w:rsidRPr="00A11344">
        <w:rPr>
          <w:rFonts w:ascii="Arial" w:hAnsi="Arial" w:cs="Arial"/>
          <w:szCs w:val="20"/>
        </w:rPr>
        <w:t xml:space="preserve"> and schedule the appropriate funds. Please note that funds will be available in FAMIS after approximately 24 hours.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Log into </w:t>
      </w:r>
      <w:r w:rsidRPr="00A11344">
        <w:rPr>
          <w:rFonts w:ascii="Arial" w:hAnsi="Arial" w:cs="Arial"/>
          <w:b/>
          <w:szCs w:val="20"/>
        </w:rPr>
        <w:t>FAMIS</w:t>
      </w:r>
      <w:r w:rsidRPr="00A11344">
        <w:rPr>
          <w:rFonts w:ascii="Arial" w:hAnsi="Arial" w:cs="Arial"/>
          <w:szCs w:val="20"/>
        </w:rPr>
        <w:t>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Go to </w:t>
      </w:r>
      <w:r w:rsidRPr="00A11344">
        <w:rPr>
          <w:rFonts w:ascii="Arial" w:hAnsi="Arial" w:cs="Arial"/>
          <w:b/>
          <w:szCs w:val="20"/>
        </w:rPr>
        <w:t>Purchasing</w:t>
      </w:r>
      <w:r w:rsidRPr="00A11344">
        <w:rPr>
          <w:rFonts w:ascii="Arial" w:hAnsi="Arial" w:cs="Arial"/>
          <w:szCs w:val="20"/>
        </w:rPr>
        <w:t>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Go to </w:t>
      </w:r>
      <w:r w:rsidRPr="00A11344">
        <w:rPr>
          <w:rFonts w:ascii="Arial" w:hAnsi="Arial" w:cs="Arial"/>
          <w:b/>
          <w:szCs w:val="20"/>
        </w:rPr>
        <w:t>Contracted</w:t>
      </w:r>
      <w:r w:rsidRPr="00A11344">
        <w:rPr>
          <w:rFonts w:ascii="Arial" w:hAnsi="Arial" w:cs="Arial"/>
          <w:szCs w:val="20"/>
        </w:rPr>
        <w:t>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Go to </w:t>
      </w:r>
      <w:r w:rsidRPr="00A11344">
        <w:rPr>
          <w:rFonts w:ascii="Arial" w:hAnsi="Arial" w:cs="Arial"/>
          <w:b/>
          <w:szCs w:val="20"/>
        </w:rPr>
        <w:t>E-Catalog</w:t>
      </w:r>
      <w:r w:rsidRPr="00A11344">
        <w:rPr>
          <w:rFonts w:ascii="Arial" w:hAnsi="Arial" w:cs="Arial"/>
          <w:szCs w:val="20"/>
        </w:rPr>
        <w:t>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Click </w:t>
      </w:r>
      <w:r w:rsidRPr="00A11344">
        <w:rPr>
          <w:rFonts w:ascii="Arial" w:hAnsi="Arial" w:cs="Arial"/>
          <w:b/>
          <w:szCs w:val="20"/>
        </w:rPr>
        <w:t>Internal Services</w:t>
      </w:r>
      <w:r w:rsidRPr="00A11344">
        <w:rPr>
          <w:rFonts w:ascii="Arial" w:hAnsi="Arial" w:cs="Arial"/>
          <w:szCs w:val="20"/>
        </w:rPr>
        <w:t xml:space="preserve"> and enter your school-specific budget information as prompted.</w:t>
      </w:r>
    </w:p>
    <w:p w:rsidR="000708EE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Enter the </w:t>
      </w:r>
      <w:r w:rsidRPr="00A11344">
        <w:rPr>
          <w:rFonts w:ascii="Arial" w:hAnsi="Arial" w:cs="Arial"/>
          <w:b/>
          <w:szCs w:val="20"/>
        </w:rPr>
        <w:t>Item Number</w:t>
      </w:r>
      <w:r w:rsidRPr="00A1134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(above) </w:t>
      </w:r>
      <w:r w:rsidRPr="00A11344">
        <w:rPr>
          <w:rFonts w:ascii="Arial" w:hAnsi="Arial" w:cs="Arial"/>
          <w:szCs w:val="20"/>
        </w:rPr>
        <w:t>for the ser</w:t>
      </w:r>
      <w:r>
        <w:rPr>
          <w:rFonts w:ascii="Arial" w:hAnsi="Arial" w:cs="Arial"/>
          <w:szCs w:val="20"/>
        </w:rPr>
        <w:t>vice you would like to purchase.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>Completing the purchase order sends a request for the service directly to the internal service provider.</w:t>
      </w:r>
    </w:p>
    <w:p w:rsidR="000708EE" w:rsidRPr="00A11344" w:rsidRDefault="000708EE" w:rsidP="000708EE">
      <w:pPr>
        <w:pStyle w:val="bulletlistNYC"/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</w:rPr>
        <w:t xml:space="preserve">The internal service provider must approve your service request before funds are encumbered. </w:t>
      </w:r>
    </w:p>
    <w:p w:rsidR="000708EE" w:rsidRPr="00A11344" w:rsidRDefault="000708EE" w:rsidP="000708EE">
      <w:pPr>
        <w:pStyle w:val="bulletlistNYC"/>
        <w:numPr>
          <w:ilvl w:val="0"/>
          <w:numId w:val="0"/>
        </w:numPr>
        <w:spacing w:after="0"/>
        <w:rPr>
          <w:rFonts w:ascii="Arial" w:hAnsi="Arial" w:cs="Arial"/>
          <w:szCs w:val="20"/>
        </w:rPr>
      </w:pPr>
    </w:p>
    <w:p w:rsidR="000708EE" w:rsidRPr="00E66BE2" w:rsidRDefault="000708EE" w:rsidP="000708EE">
      <w:pPr>
        <w:pStyle w:val="Subhead1-NYC"/>
        <w:spacing w:before="0" w:after="0"/>
        <w:rPr>
          <w:rFonts w:cs="Arial"/>
          <w:sz w:val="20"/>
          <w:szCs w:val="20"/>
        </w:rPr>
      </w:pPr>
      <w:r w:rsidRPr="00E66BE2">
        <w:rPr>
          <w:rFonts w:cs="Arial"/>
          <w:sz w:val="20"/>
          <w:szCs w:val="20"/>
        </w:rPr>
        <w:t>Can someone help me purchase internal services?</w:t>
      </w:r>
    </w:p>
    <w:p w:rsidR="000708EE" w:rsidRPr="00443CA0" w:rsidRDefault="000708EE" w:rsidP="000708EE">
      <w:pPr>
        <w:pStyle w:val="bulletlistNYC"/>
        <w:numPr>
          <w:ilvl w:val="0"/>
          <w:numId w:val="5"/>
        </w:numPr>
        <w:spacing w:before="100" w:after="0"/>
        <w:rPr>
          <w:rFonts w:ascii="Arial" w:hAnsi="Arial" w:cs="Arial"/>
          <w:szCs w:val="20"/>
        </w:rPr>
      </w:pPr>
      <w:r w:rsidRPr="00443CA0">
        <w:rPr>
          <w:rFonts w:ascii="Arial" w:hAnsi="Arial" w:cs="Arial"/>
          <w:szCs w:val="20"/>
        </w:rPr>
        <w:t xml:space="preserve">For assistance with </w:t>
      </w:r>
      <w:r w:rsidRPr="00443CA0">
        <w:rPr>
          <w:rFonts w:ascii="Arial" w:hAnsi="Arial" w:cs="Arial"/>
          <w:b/>
          <w:szCs w:val="20"/>
        </w:rPr>
        <w:t>purchasing procedures</w:t>
      </w:r>
      <w:r w:rsidRPr="00443CA0">
        <w:rPr>
          <w:rFonts w:ascii="Arial" w:hAnsi="Arial" w:cs="Arial"/>
          <w:szCs w:val="20"/>
        </w:rPr>
        <w:t>, please contact your Integrated Service Center Officer.</w:t>
      </w:r>
    </w:p>
    <w:p w:rsidR="000708EE" w:rsidRPr="00443CA0" w:rsidRDefault="000708EE" w:rsidP="000708EE">
      <w:pPr>
        <w:pStyle w:val="bulletlistNYC"/>
        <w:numPr>
          <w:ilvl w:val="0"/>
          <w:numId w:val="4"/>
        </w:numPr>
        <w:spacing w:after="0"/>
        <w:rPr>
          <w:rFonts w:ascii="Arial" w:hAnsi="Arial" w:cs="Arial"/>
          <w:szCs w:val="20"/>
        </w:rPr>
      </w:pPr>
      <w:r w:rsidRPr="00443CA0">
        <w:rPr>
          <w:rFonts w:ascii="Arial" w:hAnsi="Arial" w:cs="Arial"/>
          <w:szCs w:val="20"/>
        </w:rPr>
        <w:t xml:space="preserve">For information about specific </w:t>
      </w:r>
      <w:r w:rsidRPr="00443CA0">
        <w:rPr>
          <w:rFonts w:ascii="Arial" w:hAnsi="Arial" w:cs="Arial"/>
          <w:b/>
          <w:szCs w:val="20"/>
        </w:rPr>
        <w:t>service offerings</w:t>
      </w:r>
      <w:r w:rsidRPr="00443CA0">
        <w:rPr>
          <w:rFonts w:ascii="Arial" w:hAnsi="Arial" w:cs="Arial"/>
          <w:szCs w:val="20"/>
        </w:rPr>
        <w:t>, please e-mail dlesser@schools.nyc.gov</w:t>
      </w:r>
      <w:r>
        <w:rPr>
          <w:rFonts w:ascii="Arial" w:hAnsi="Arial" w:cs="Arial"/>
          <w:szCs w:val="20"/>
        </w:rPr>
        <w:t>.</w:t>
      </w:r>
    </w:p>
    <w:p w:rsidR="000708EE" w:rsidRPr="00443CA0" w:rsidRDefault="000708EE" w:rsidP="000708EE">
      <w:pPr>
        <w:rPr>
          <w:rFonts w:ascii="Arial" w:hAnsi="Arial" w:cs="Arial"/>
          <w:color w:val="4D4D4D"/>
          <w:sz w:val="20"/>
          <w:szCs w:val="20"/>
        </w:rPr>
      </w:pPr>
    </w:p>
    <w:p w:rsidR="000708EE" w:rsidRPr="00E66BE2" w:rsidRDefault="000708EE" w:rsidP="000708EE">
      <w:pPr>
        <w:rPr>
          <w:rFonts w:ascii="Arial" w:hAnsi="Arial" w:cs="Arial"/>
          <w:b/>
          <w:color w:val="6699CC"/>
          <w:sz w:val="20"/>
          <w:szCs w:val="20"/>
        </w:rPr>
      </w:pPr>
      <w:r w:rsidRPr="00E66BE2">
        <w:rPr>
          <w:rFonts w:ascii="Arial" w:hAnsi="Arial" w:cs="Arial"/>
          <w:b/>
          <w:color w:val="6699CC"/>
          <w:sz w:val="20"/>
          <w:szCs w:val="20"/>
        </w:rPr>
        <w:t>Cancellation Policy</w:t>
      </w:r>
    </w:p>
    <w:p w:rsidR="000708EE" w:rsidRPr="00443CA0" w:rsidRDefault="000708EE" w:rsidP="000708EE">
      <w:pPr>
        <w:numPr>
          <w:ilvl w:val="0"/>
          <w:numId w:val="4"/>
        </w:numPr>
        <w:spacing w:before="100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 xml:space="preserve">To receive a refund, schools must cancel their purchase order </w:t>
      </w:r>
      <w:r w:rsidRPr="00EF5DA5">
        <w:rPr>
          <w:rFonts w:ascii="Arial" w:hAnsi="Arial" w:cs="Arial"/>
          <w:b/>
          <w:color w:val="4D4D4D"/>
          <w:sz w:val="20"/>
          <w:szCs w:val="20"/>
        </w:rPr>
        <w:t>within one week</w:t>
      </w:r>
      <w:r>
        <w:rPr>
          <w:rFonts w:ascii="Arial" w:hAnsi="Arial" w:cs="Arial"/>
          <w:color w:val="4D4D4D"/>
          <w:sz w:val="20"/>
          <w:szCs w:val="20"/>
        </w:rPr>
        <w:t xml:space="preserve"> of JRC approving it in FAMIS. An administrative fee will be charged for each cancelled purchase order.</w:t>
      </w:r>
    </w:p>
    <w:p w:rsidR="000708EE" w:rsidRDefault="000708EE" w:rsidP="000708EE">
      <w:pPr>
        <w:rPr>
          <w:rFonts w:ascii="Arial" w:hAnsi="Arial" w:cs="Arial"/>
          <w:b/>
          <w:color w:val="6699CC"/>
        </w:rPr>
      </w:pPr>
    </w:p>
    <w:p w:rsidR="000708EE" w:rsidRDefault="000708EE"/>
    <w:sectPr w:rsidR="000708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30" w:rsidRDefault="00EC1030" w:rsidP="000708EE">
      <w:r>
        <w:separator/>
      </w:r>
    </w:p>
  </w:endnote>
  <w:endnote w:type="continuationSeparator" w:id="0">
    <w:p w:rsidR="00EC1030" w:rsidRDefault="00EC1030" w:rsidP="0007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30" w:rsidRDefault="00EC1030" w:rsidP="000708EE">
      <w:r>
        <w:separator/>
      </w:r>
    </w:p>
  </w:footnote>
  <w:footnote w:type="continuationSeparator" w:id="0">
    <w:p w:rsidR="00EC1030" w:rsidRDefault="00EC1030" w:rsidP="00070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8EE" w:rsidRDefault="000708EE">
    <w:pPr>
      <w:pStyle w:val="Header"/>
    </w:pPr>
    <w:r>
      <w:rPr>
        <w:noProof/>
      </w:rPr>
      <w:drawing>
        <wp:inline distT="0" distB="0" distL="0" distR="0" wp14:anchorId="53957E83">
          <wp:extent cx="102870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54D4"/>
    <w:multiLevelType w:val="hybridMultilevel"/>
    <w:tmpl w:val="0338FD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6AE488C"/>
    <w:multiLevelType w:val="hybridMultilevel"/>
    <w:tmpl w:val="D72E7E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E237F5"/>
    <w:multiLevelType w:val="hybridMultilevel"/>
    <w:tmpl w:val="407061C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C1D7EEA"/>
    <w:multiLevelType w:val="hybridMultilevel"/>
    <w:tmpl w:val="47CCBA9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2505E53"/>
    <w:multiLevelType w:val="hybridMultilevel"/>
    <w:tmpl w:val="CFC2E940"/>
    <w:lvl w:ilvl="0" w:tplc="3002431C">
      <w:start w:val="1"/>
      <w:numFmt w:val="bullet"/>
      <w:pStyle w:val="bulletlistNYC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b w:val="0"/>
        <w:i w:val="0"/>
        <w:color w:val="008000"/>
        <w:sz w:val="28"/>
        <w:szCs w:val="28"/>
        <w:u w:val="none" w:color="0B103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008000"/>
        <w:sz w:val="28"/>
        <w:szCs w:val="28"/>
        <w:u w:val="none" w:color="0B1034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DD4ADC"/>
    <w:multiLevelType w:val="hybridMultilevel"/>
    <w:tmpl w:val="5C524C7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EE"/>
    <w:rsid w:val="0003138A"/>
    <w:rsid w:val="00063029"/>
    <w:rsid w:val="000708EE"/>
    <w:rsid w:val="000C50F6"/>
    <w:rsid w:val="00181310"/>
    <w:rsid w:val="00307ED7"/>
    <w:rsid w:val="00311877"/>
    <w:rsid w:val="003419AC"/>
    <w:rsid w:val="00347FCC"/>
    <w:rsid w:val="003A2839"/>
    <w:rsid w:val="0056258C"/>
    <w:rsid w:val="00653711"/>
    <w:rsid w:val="006F2871"/>
    <w:rsid w:val="007B6984"/>
    <w:rsid w:val="007E148E"/>
    <w:rsid w:val="00AF5F72"/>
    <w:rsid w:val="00CB1EAE"/>
    <w:rsid w:val="00DA315B"/>
    <w:rsid w:val="00E41D11"/>
    <w:rsid w:val="00E60D41"/>
    <w:rsid w:val="00EC1030"/>
    <w:rsid w:val="00F0194E"/>
    <w:rsid w:val="00FD7789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8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0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8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8EE"/>
    <w:rPr>
      <w:rFonts w:ascii="Tahoma" w:eastAsia="Times New Roman" w:hAnsi="Tahoma" w:cs="Tahoma"/>
      <w:sz w:val="16"/>
      <w:szCs w:val="16"/>
    </w:rPr>
  </w:style>
  <w:style w:type="paragraph" w:customStyle="1" w:styleId="Subhead1-NYC">
    <w:name w:val="Subhead 1-NYC"/>
    <w:rsid w:val="000708EE"/>
    <w:pPr>
      <w:spacing w:before="300" w:after="120" w:line="240" w:lineRule="auto"/>
    </w:pPr>
    <w:rPr>
      <w:rFonts w:ascii="Arial" w:eastAsia="Times New Roman" w:hAnsi="Arial" w:cs="Times New Roman"/>
      <w:b/>
      <w:color w:val="6699CC"/>
      <w:sz w:val="28"/>
      <w:szCs w:val="24"/>
    </w:rPr>
  </w:style>
  <w:style w:type="paragraph" w:customStyle="1" w:styleId="bulletlistNYC">
    <w:name w:val="bullet list NYC"/>
    <w:basedOn w:val="Normal"/>
    <w:rsid w:val="000708EE"/>
    <w:pPr>
      <w:numPr>
        <w:numId w:val="1"/>
      </w:numPr>
      <w:spacing w:after="200"/>
    </w:pPr>
    <w:rPr>
      <w:color w:val="4D4D4D"/>
      <w:sz w:val="20"/>
    </w:rPr>
  </w:style>
  <w:style w:type="character" w:styleId="Hyperlink">
    <w:name w:val="Hyperlink"/>
    <w:rsid w:val="00FF25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8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0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8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8EE"/>
    <w:rPr>
      <w:rFonts w:ascii="Tahoma" w:eastAsia="Times New Roman" w:hAnsi="Tahoma" w:cs="Tahoma"/>
      <w:sz w:val="16"/>
      <w:szCs w:val="16"/>
    </w:rPr>
  </w:style>
  <w:style w:type="paragraph" w:customStyle="1" w:styleId="Subhead1-NYC">
    <w:name w:val="Subhead 1-NYC"/>
    <w:rsid w:val="000708EE"/>
    <w:pPr>
      <w:spacing w:before="300" w:after="120" w:line="240" w:lineRule="auto"/>
    </w:pPr>
    <w:rPr>
      <w:rFonts w:ascii="Arial" w:eastAsia="Times New Roman" w:hAnsi="Arial" w:cs="Times New Roman"/>
      <w:b/>
      <w:color w:val="6699CC"/>
      <w:sz w:val="28"/>
      <w:szCs w:val="24"/>
    </w:rPr>
  </w:style>
  <w:style w:type="paragraph" w:customStyle="1" w:styleId="bulletlistNYC">
    <w:name w:val="bullet list NYC"/>
    <w:basedOn w:val="Normal"/>
    <w:rsid w:val="000708EE"/>
    <w:pPr>
      <w:numPr>
        <w:numId w:val="1"/>
      </w:numPr>
      <w:spacing w:after="200"/>
    </w:pPr>
    <w:rPr>
      <w:color w:val="4D4D4D"/>
      <w:sz w:val="20"/>
    </w:rPr>
  </w:style>
  <w:style w:type="character" w:styleId="Hyperlink">
    <w:name w:val="Hyperlink"/>
    <w:rsid w:val="00FF2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2017-01-09T17:36:00Z</cp:lastPrinted>
  <dcterms:created xsi:type="dcterms:W3CDTF">2017-01-09T19:10:00Z</dcterms:created>
  <dcterms:modified xsi:type="dcterms:W3CDTF">2017-01-20T17:53:00Z</dcterms:modified>
</cp:coreProperties>
</file>